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66C66" w14:textId="77777777" w:rsidR="00C874B8" w:rsidRDefault="00C874B8" w:rsidP="007042C3">
      <w:pPr>
        <w:pStyle w:val="Titel"/>
        <w:rPr>
          <w:sz w:val="40"/>
          <w:szCs w:val="40"/>
        </w:rPr>
      </w:pPr>
    </w:p>
    <w:p w14:paraId="1113EB1D" w14:textId="142E9B91" w:rsidR="007042C3" w:rsidRPr="00CB76F5" w:rsidRDefault="007042C3" w:rsidP="007042C3">
      <w:pPr>
        <w:pStyle w:val="Titel"/>
        <w:rPr>
          <w:sz w:val="40"/>
          <w:szCs w:val="40"/>
        </w:rPr>
      </w:pPr>
      <w:r w:rsidRPr="00CB76F5">
        <w:rPr>
          <w:sz w:val="40"/>
          <w:szCs w:val="40"/>
        </w:rPr>
        <w:t xml:space="preserve">Vertrag über </w:t>
      </w:r>
      <w:r>
        <w:rPr>
          <w:sz w:val="40"/>
          <w:szCs w:val="40"/>
        </w:rPr>
        <w:t>die</w:t>
      </w:r>
      <w:r w:rsidRPr="00CB76F5">
        <w:rPr>
          <w:sz w:val="40"/>
          <w:szCs w:val="40"/>
        </w:rPr>
        <w:t xml:space="preserve"> Herstellung, Lieferung und Test</w:t>
      </w:r>
      <w:r>
        <w:rPr>
          <w:sz w:val="40"/>
          <w:szCs w:val="40"/>
        </w:rPr>
        <w:t>s von Coils für 18GHz ECR</w:t>
      </w:r>
      <w:r w:rsidR="001F1CA5">
        <w:rPr>
          <w:sz w:val="40"/>
          <w:szCs w:val="40"/>
        </w:rPr>
        <w:t>IS</w:t>
      </w:r>
    </w:p>
    <w:p w14:paraId="65D2B334" w14:textId="7708B8EE" w:rsidR="00EE7E43" w:rsidRPr="00FD4CAF" w:rsidRDefault="00EE7E43" w:rsidP="00FD4CAF">
      <w:pPr>
        <w:rPr>
          <w:rFonts w:cs="Arial"/>
          <w:b/>
          <w:sz w:val="24"/>
          <w:szCs w:val="24"/>
        </w:rPr>
      </w:pPr>
      <w:r w:rsidRPr="00A03BA8">
        <w:rPr>
          <w:rFonts w:cs="Arial"/>
          <w:b/>
          <w:sz w:val="24"/>
          <w:szCs w:val="24"/>
        </w:rPr>
        <w:t xml:space="preserve">Anlage </w:t>
      </w:r>
      <w:r w:rsidR="00EA7895">
        <w:rPr>
          <w:rFonts w:cs="Arial"/>
          <w:b/>
          <w:sz w:val="24"/>
          <w:szCs w:val="24"/>
        </w:rPr>
        <w:t>9</w:t>
      </w:r>
      <w:r w:rsidRPr="00A03BA8">
        <w:rPr>
          <w:rFonts w:cs="Arial"/>
          <w:b/>
          <w:sz w:val="24"/>
          <w:szCs w:val="24"/>
        </w:rPr>
        <w:t xml:space="preserve"> </w:t>
      </w:r>
      <w:r w:rsidR="00EF309C">
        <w:rPr>
          <w:rFonts w:cs="Arial"/>
          <w:b/>
          <w:sz w:val="24"/>
          <w:szCs w:val="24"/>
        </w:rPr>
        <w:t>Zahlungsplan</w:t>
      </w:r>
    </w:p>
    <w:p w14:paraId="5F31B11F" w14:textId="77777777" w:rsidR="00BC4CD9" w:rsidRDefault="00BC4CD9" w:rsidP="00BC4CD9">
      <w:pPr>
        <w:pStyle w:val="berschrift1"/>
      </w:pPr>
      <w:r>
        <w:t>Zielsetzung</w:t>
      </w:r>
    </w:p>
    <w:p w14:paraId="1064ED4C" w14:textId="77777777" w:rsidR="00EE7E43" w:rsidRDefault="00EE7E43" w:rsidP="006C52DD">
      <w:pPr>
        <w:rPr>
          <w:rFonts w:cs="Arial"/>
        </w:rPr>
      </w:pPr>
      <w:r w:rsidRPr="00BC4CD9">
        <w:rPr>
          <w:rFonts w:cs="Arial"/>
        </w:rPr>
        <w:t>Diese Anlage regelt d</w:t>
      </w:r>
      <w:r w:rsidR="00F0513D">
        <w:rPr>
          <w:rFonts w:cs="Arial"/>
        </w:rPr>
        <w:t>ie</w:t>
      </w:r>
      <w:r w:rsidR="00A25189">
        <w:rPr>
          <w:rFonts w:cs="Arial"/>
        </w:rPr>
        <w:t xml:space="preserve"> </w:t>
      </w:r>
      <w:r w:rsidR="009B35F2">
        <w:rPr>
          <w:rFonts w:cs="Arial"/>
        </w:rPr>
        <w:t>A</w:t>
      </w:r>
      <w:r w:rsidR="00F0513D">
        <w:rPr>
          <w:rFonts w:cs="Arial"/>
        </w:rPr>
        <w:t>nlässe von Teilz</w:t>
      </w:r>
      <w:r w:rsidR="009B35F2">
        <w:rPr>
          <w:rFonts w:cs="Arial"/>
        </w:rPr>
        <w:t>ahlungen</w:t>
      </w:r>
      <w:r w:rsidR="00F0513D">
        <w:rPr>
          <w:rFonts w:cs="Arial"/>
        </w:rPr>
        <w:t xml:space="preserve"> </w:t>
      </w:r>
      <w:proofErr w:type="spellStart"/>
      <w:r w:rsidR="00F3496C">
        <w:rPr>
          <w:rFonts w:cs="Arial"/>
        </w:rPr>
        <w:t>iSd</w:t>
      </w:r>
      <w:proofErr w:type="spellEnd"/>
      <w:r w:rsidR="00F3496C">
        <w:rPr>
          <w:rFonts w:cs="Arial"/>
        </w:rPr>
        <w:t xml:space="preserve"> Ziffer </w:t>
      </w:r>
      <w:r w:rsidR="000F24BF">
        <w:rPr>
          <w:rFonts w:cs="Arial"/>
        </w:rPr>
        <w:t>2</w:t>
      </w:r>
      <w:r w:rsidR="00F3496C">
        <w:rPr>
          <w:rFonts w:cs="Arial"/>
        </w:rPr>
        <w:t xml:space="preserve"> des Vertrag</w:t>
      </w:r>
      <w:r w:rsidR="00A85C64">
        <w:rPr>
          <w:rFonts w:cs="Arial"/>
        </w:rPr>
        <w:t>e</w:t>
      </w:r>
      <w:r w:rsidR="00F3496C">
        <w:rPr>
          <w:rFonts w:cs="Arial"/>
        </w:rPr>
        <w:t xml:space="preserve">s </w:t>
      </w:r>
      <w:r w:rsidR="009B35F2">
        <w:rPr>
          <w:rFonts w:cs="Arial"/>
        </w:rPr>
        <w:t>und deren Fälligkeit.</w:t>
      </w:r>
    </w:p>
    <w:p w14:paraId="47349BC3" w14:textId="33BC6F59" w:rsidR="0014194F" w:rsidRDefault="0065348A" w:rsidP="0014194F">
      <w:pPr>
        <w:pStyle w:val="berschrift1"/>
      </w:pPr>
      <w:r w:rsidRPr="0065348A">
        <w:t>Zahlungsplan</w:t>
      </w:r>
    </w:p>
    <w:p w14:paraId="5F086D84" w14:textId="77777777" w:rsidR="0014194F" w:rsidRPr="0014194F" w:rsidRDefault="0014194F" w:rsidP="0014194F"/>
    <w:tbl>
      <w:tblPr>
        <w:tblW w:w="954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1559"/>
        <w:gridCol w:w="1210"/>
      </w:tblGrid>
      <w:tr w:rsidR="00C703BF" w:rsidRPr="00CB4FF5" w14:paraId="68512E79" w14:textId="77777777" w:rsidTr="00F0513D">
        <w:tc>
          <w:tcPr>
            <w:tcW w:w="534" w:type="dxa"/>
            <w:shd w:val="clear" w:color="auto" w:fill="4F81BD"/>
          </w:tcPr>
          <w:p w14:paraId="0E1651F0" w14:textId="77777777" w:rsidR="00C703BF" w:rsidRPr="00CB4FF5" w:rsidRDefault="00C703BF" w:rsidP="005E09CD">
            <w:pPr>
              <w:rPr>
                <w:rFonts w:cs="Arial"/>
                <w:b/>
                <w:bCs/>
                <w:color w:val="FFFFFF"/>
              </w:rPr>
            </w:pPr>
            <w:r w:rsidRPr="00CB4FF5">
              <w:rPr>
                <w:rFonts w:cs="Arial"/>
                <w:b/>
                <w:bCs/>
                <w:color w:val="FFFFFF"/>
              </w:rPr>
              <w:t>Nr.</w:t>
            </w:r>
          </w:p>
        </w:tc>
        <w:tc>
          <w:tcPr>
            <w:tcW w:w="6237" w:type="dxa"/>
            <w:shd w:val="clear" w:color="auto" w:fill="4F81BD"/>
          </w:tcPr>
          <w:p w14:paraId="09521665" w14:textId="77777777" w:rsidR="00C703BF" w:rsidRPr="00CB4FF5" w:rsidRDefault="00C703BF" w:rsidP="00BB7020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Zahlungs</w:t>
            </w:r>
            <w:r w:rsidR="00BB7020">
              <w:rPr>
                <w:rFonts w:cs="Arial"/>
                <w:b/>
                <w:bCs/>
                <w:color w:val="FFFFFF"/>
              </w:rPr>
              <w:t>anlass</w:t>
            </w:r>
          </w:p>
        </w:tc>
        <w:tc>
          <w:tcPr>
            <w:tcW w:w="1559" w:type="dxa"/>
            <w:shd w:val="clear" w:color="auto" w:fill="4F81BD"/>
          </w:tcPr>
          <w:p w14:paraId="2D31C8A1" w14:textId="77777777" w:rsidR="00C703BF" w:rsidRPr="00CB4FF5" w:rsidRDefault="00F0513D" w:rsidP="005E09C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Termin</w:t>
            </w:r>
          </w:p>
        </w:tc>
        <w:tc>
          <w:tcPr>
            <w:tcW w:w="1210" w:type="dxa"/>
            <w:shd w:val="clear" w:color="auto" w:fill="4F81BD"/>
          </w:tcPr>
          <w:p w14:paraId="69EA9B35" w14:textId="77777777" w:rsidR="00C703BF" w:rsidRPr="00CB4FF5" w:rsidRDefault="00F0513D" w:rsidP="005E09C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Höhe in %</w:t>
            </w:r>
          </w:p>
        </w:tc>
      </w:tr>
      <w:tr w:rsidR="00BB7020" w:rsidRPr="001D2153" w14:paraId="4091D3C7" w14:textId="77777777" w:rsidTr="00F0513D">
        <w:tc>
          <w:tcPr>
            <w:tcW w:w="534" w:type="dxa"/>
          </w:tcPr>
          <w:p w14:paraId="0D70B938" w14:textId="21D26969" w:rsidR="00BB7020" w:rsidRPr="001D2153" w:rsidRDefault="007042C3" w:rsidP="005E09CD">
            <w:pPr>
              <w:rPr>
                <w:rFonts w:cs="Arial"/>
                <w:b/>
                <w:bCs/>
              </w:rPr>
            </w:pPr>
            <w:r w:rsidRPr="001D2153">
              <w:rPr>
                <w:rFonts w:cs="Arial"/>
                <w:b/>
                <w:bCs/>
              </w:rPr>
              <w:t>1</w:t>
            </w:r>
          </w:p>
        </w:tc>
        <w:tc>
          <w:tcPr>
            <w:tcW w:w="6237" w:type="dxa"/>
          </w:tcPr>
          <w:p w14:paraId="387E43FB" w14:textId="09D1CB72" w:rsidR="00B63F60" w:rsidRPr="001D2153" w:rsidRDefault="007042C3" w:rsidP="007042C3">
            <w:r w:rsidRPr="001D2153">
              <w:t>Anzahlung gegen Bankbürgschaft*</w:t>
            </w:r>
          </w:p>
        </w:tc>
        <w:tc>
          <w:tcPr>
            <w:tcW w:w="1559" w:type="dxa"/>
          </w:tcPr>
          <w:p w14:paraId="5F02B538" w14:textId="4276F82F" w:rsidR="00BB7020" w:rsidRPr="001D2153" w:rsidRDefault="00FA3D7F" w:rsidP="005E09CD">
            <w:pPr>
              <w:rPr>
                <w:rFonts w:cs="Arial"/>
              </w:rPr>
            </w:pPr>
            <w:r>
              <w:rPr>
                <w:rFonts w:cs="Arial"/>
              </w:rPr>
              <w:t>T0 +</w:t>
            </w:r>
          </w:p>
        </w:tc>
        <w:tc>
          <w:tcPr>
            <w:tcW w:w="1210" w:type="dxa"/>
          </w:tcPr>
          <w:p w14:paraId="05EF18AA" w14:textId="0D82C98F" w:rsidR="00BB7020" w:rsidRPr="001D2153" w:rsidRDefault="008D1935" w:rsidP="005E09CD">
            <w:pPr>
              <w:rPr>
                <w:rFonts w:cs="Arial"/>
              </w:rPr>
            </w:pPr>
            <w:r w:rsidRPr="001D2153">
              <w:rPr>
                <w:rFonts w:cs="Arial"/>
              </w:rPr>
              <w:t>3</w:t>
            </w:r>
            <w:r w:rsidR="007042C3" w:rsidRPr="001D2153">
              <w:rPr>
                <w:rFonts w:cs="Arial"/>
              </w:rPr>
              <w:t>0%</w:t>
            </w:r>
          </w:p>
        </w:tc>
      </w:tr>
      <w:tr w:rsidR="009C5F62" w:rsidRPr="001D2153" w14:paraId="64D87DB7" w14:textId="77777777" w:rsidTr="009C5F62">
        <w:tc>
          <w:tcPr>
            <w:tcW w:w="534" w:type="dxa"/>
          </w:tcPr>
          <w:p w14:paraId="62D158F5" w14:textId="755D7E58" w:rsidR="009C5F62" w:rsidRPr="001D2153" w:rsidRDefault="009C5F62" w:rsidP="005E09CD">
            <w:pPr>
              <w:rPr>
                <w:rFonts w:cs="Arial"/>
                <w:b/>
                <w:bCs/>
              </w:rPr>
            </w:pPr>
            <w:r w:rsidRPr="001D2153">
              <w:rPr>
                <w:rFonts w:cs="Arial"/>
                <w:b/>
                <w:bCs/>
              </w:rPr>
              <w:t>2</w:t>
            </w:r>
          </w:p>
        </w:tc>
        <w:tc>
          <w:tcPr>
            <w:tcW w:w="6237" w:type="dxa"/>
          </w:tcPr>
          <w:p w14:paraId="144E90F0" w14:textId="1C3A9A67" w:rsidR="009C5F62" w:rsidRPr="001D2153" w:rsidRDefault="00D8539D" w:rsidP="007042C3">
            <w:r w:rsidRPr="004B09B8">
              <w:t>CDR+</w:t>
            </w:r>
            <w:r w:rsidR="009C5F62" w:rsidRPr="004B09B8">
              <w:t>FDR</w:t>
            </w:r>
            <w:r w:rsidR="009C5F62" w:rsidRPr="001D2153">
              <w:t xml:space="preserve"> </w:t>
            </w:r>
          </w:p>
        </w:tc>
        <w:tc>
          <w:tcPr>
            <w:tcW w:w="1559" w:type="dxa"/>
          </w:tcPr>
          <w:p w14:paraId="251B0A2D" w14:textId="32DD5B28" w:rsidR="009C5F62" w:rsidRPr="001D2153" w:rsidRDefault="001D2153" w:rsidP="005E09CD">
            <w:pPr>
              <w:rPr>
                <w:rFonts w:cs="Arial"/>
              </w:rPr>
            </w:pPr>
            <w:r>
              <w:rPr>
                <w:rFonts w:cs="Arial"/>
              </w:rPr>
              <w:t xml:space="preserve">+ </w:t>
            </w:r>
            <w:r w:rsidRPr="001D2153">
              <w:rPr>
                <w:rFonts w:cs="Arial"/>
              </w:rPr>
              <w:t>4 Monate</w:t>
            </w:r>
          </w:p>
        </w:tc>
        <w:tc>
          <w:tcPr>
            <w:tcW w:w="1210" w:type="dxa"/>
          </w:tcPr>
          <w:p w14:paraId="196222A9" w14:textId="6D930563" w:rsidR="009C5F62" w:rsidRPr="001D2153" w:rsidRDefault="001D2153" w:rsidP="005E09CD">
            <w:pPr>
              <w:rPr>
                <w:rFonts w:cs="Arial"/>
              </w:rPr>
            </w:pPr>
            <w:r w:rsidRPr="001D2153">
              <w:rPr>
                <w:rFonts w:cs="Arial"/>
              </w:rPr>
              <w:t>10%</w:t>
            </w:r>
          </w:p>
        </w:tc>
      </w:tr>
      <w:tr w:rsidR="009C5F62" w:rsidRPr="001D2153" w14:paraId="701B2544" w14:textId="77777777" w:rsidTr="009C5F62">
        <w:tc>
          <w:tcPr>
            <w:tcW w:w="534" w:type="dxa"/>
          </w:tcPr>
          <w:p w14:paraId="52666903" w14:textId="5B93CBE7" w:rsidR="009C5F62" w:rsidRPr="001D2153" w:rsidRDefault="009C5F62" w:rsidP="005E09CD">
            <w:pPr>
              <w:rPr>
                <w:rFonts w:cs="Arial"/>
                <w:b/>
                <w:bCs/>
              </w:rPr>
            </w:pPr>
            <w:r w:rsidRPr="001D2153">
              <w:rPr>
                <w:rFonts w:cs="Arial"/>
                <w:b/>
                <w:bCs/>
              </w:rPr>
              <w:t>3</w:t>
            </w:r>
          </w:p>
        </w:tc>
        <w:tc>
          <w:tcPr>
            <w:tcW w:w="6237" w:type="dxa"/>
          </w:tcPr>
          <w:p w14:paraId="3DD777D9" w14:textId="5AB46869" w:rsidR="009C5F62" w:rsidRPr="001D2153" w:rsidRDefault="001D2153" w:rsidP="007042C3">
            <w:r w:rsidRPr="001D2153">
              <w:t xml:space="preserve">FAT, </w:t>
            </w:r>
            <w:r w:rsidR="009C5F62" w:rsidRPr="001D2153">
              <w:t>Anlieferung</w:t>
            </w:r>
            <w:r w:rsidRPr="001D2153">
              <w:t xml:space="preserve"> in Darmstadt</w:t>
            </w:r>
            <w:r w:rsidR="009C5F62" w:rsidRPr="001D2153">
              <w:t xml:space="preserve">, Eigentumsübertrag </w:t>
            </w:r>
            <w:r w:rsidR="004B09B8">
              <w:t>und Sichtabnahme (SAT Aa)</w:t>
            </w:r>
          </w:p>
        </w:tc>
        <w:tc>
          <w:tcPr>
            <w:tcW w:w="1559" w:type="dxa"/>
          </w:tcPr>
          <w:p w14:paraId="0E1D9EEB" w14:textId="2668D063" w:rsidR="009C5F62" w:rsidRPr="001D2153" w:rsidRDefault="001D2153" w:rsidP="005E09CD">
            <w:pPr>
              <w:rPr>
                <w:rFonts w:cs="Arial"/>
              </w:rPr>
            </w:pPr>
            <w:r>
              <w:rPr>
                <w:rFonts w:cs="Arial"/>
              </w:rPr>
              <w:t>+ 1</w:t>
            </w:r>
            <w:r w:rsidR="00117830">
              <w:rPr>
                <w:rFonts w:cs="Arial"/>
              </w:rPr>
              <w:t>3 Monate</w:t>
            </w:r>
          </w:p>
        </w:tc>
        <w:tc>
          <w:tcPr>
            <w:tcW w:w="1210" w:type="dxa"/>
          </w:tcPr>
          <w:p w14:paraId="2166641B" w14:textId="2324F4CC" w:rsidR="009C5F62" w:rsidRPr="001D2153" w:rsidRDefault="001D2153" w:rsidP="005E09CD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9C5F62" w:rsidRPr="001D2153">
              <w:rPr>
                <w:rFonts w:cs="Arial"/>
              </w:rPr>
              <w:t>0%</w:t>
            </w:r>
          </w:p>
        </w:tc>
      </w:tr>
      <w:tr w:rsidR="00BB7020" w:rsidRPr="00CB4FF5" w14:paraId="6E7A5859" w14:textId="77777777" w:rsidTr="009C5F62">
        <w:trPr>
          <w:trHeight w:val="634"/>
        </w:trPr>
        <w:tc>
          <w:tcPr>
            <w:tcW w:w="534" w:type="dxa"/>
          </w:tcPr>
          <w:p w14:paraId="35763E9A" w14:textId="0FBA879E" w:rsidR="00BB7020" w:rsidRPr="001D2153" w:rsidRDefault="004B09B8" w:rsidP="005E09C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6237" w:type="dxa"/>
          </w:tcPr>
          <w:p w14:paraId="144C7476" w14:textId="237662F6" w:rsidR="00BB7020" w:rsidRPr="001D2153" w:rsidRDefault="007042C3" w:rsidP="005E09CD">
            <w:r w:rsidRPr="001D2153">
              <w:t>SAT Ab und Rückgabe Bankbürgschaft</w:t>
            </w:r>
          </w:p>
        </w:tc>
        <w:tc>
          <w:tcPr>
            <w:tcW w:w="1559" w:type="dxa"/>
          </w:tcPr>
          <w:p w14:paraId="541C9687" w14:textId="7A440A43" w:rsidR="00BB7020" w:rsidRPr="001D2153" w:rsidRDefault="007042C3" w:rsidP="005E09CD">
            <w:pPr>
              <w:rPr>
                <w:rFonts w:cs="Arial"/>
              </w:rPr>
            </w:pPr>
            <w:r w:rsidRPr="001D2153">
              <w:rPr>
                <w:rFonts w:cs="Arial"/>
              </w:rPr>
              <w:t>+ 1</w:t>
            </w:r>
            <w:r w:rsidR="00117830">
              <w:rPr>
                <w:rFonts w:cs="Arial"/>
              </w:rPr>
              <w:t>4</w:t>
            </w:r>
            <w:r w:rsidRPr="001D2153">
              <w:rPr>
                <w:rFonts w:cs="Arial"/>
              </w:rPr>
              <w:t xml:space="preserve"> Monate</w:t>
            </w:r>
          </w:p>
        </w:tc>
        <w:tc>
          <w:tcPr>
            <w:tcW w:w="1210" w:type="dxa"/>
          </w:tcPr>
          <w:p w14:paraId="67C793B4" w14:textId="426C7AC5" w:rsidR="00BB7020" w:rsidRPr="001D2153" w:rsidRDefault="009C5F62" w:rsidP="005E09CD">
            <w:pPr>
              <w:rPr>
                <w:rFonts w:cs="Arial"/>
                <w:strike/>
              </w:rPr>
            </w:pPr>
            <w:r w:rsidRPr="001D2153">
              <w:rPr>
                <w:rFonts w:cs="Arial"/>
              </w:rPr>
              <w:t>30%</w:t>
            </w:r>
          </w:p>
        </w:tc>
      </w:tr>
    </w:tbl>
    <w:p w14:paraId="41871F8E" w14:textId="70C7A424" w:rsidR="009B35F2" w:rsidRDefault="009B35F2" w:rsidP="00F3496C"/>
    <w:p w14:paraId="4BCB24BD" w14:textId="0A3F1FB8" w:rsidR="007042C3" w:rsidRDefault="007042C3" w:rsidP="007042C3">
      <w:pPr>
        <w:contextualSpacing/>
      </w:pPr>
      <w:r>
        <w:t>*</w:t>
      </w:r>
      <w:r w:rsidRPr="007042C3">
        <w:t xml:space="preserve"> </w:t>
      </w:r>
      <w:r>
        <w:t xml:space="preserve">GSI nimmt grundsätzlich nur Bürgschaften an, die die folgenden Mindestbedingungen einhalten:  </w:t>
      </w:r>
    </w:p>
    <w:p w14:paraId="4B4D399B" w14:textId="77777777" w:rsidR="007042C3" w:rsidRDefault="007042C3" w:rsidP="007042C3">
      <w:pPr>
        <w:contextualSpacing/>
      </w:pPr>
      <w:r>
        <w:t>- Selbstschuldnerische Bürgschaften unter Verzicht auf die Einrede der §§ 770, 771 BGB</w:t>
      </w:r>
    </w:p>
    <w:p w14:paraId="6CA7CC11" w14:textId="77777777" w:rsidR="007042C3" w:rsidRDefault="007042C3" w:rsidP="007042C3">
      <w:pPr>
        <w:contextualSpacing/>
      </w:pPr>
      <w:r>
        <w:t>- ausschließlich Bürgschaften nach deutschem Recht</w:t>
      </w:r>
    </w:p>
    <w:p w14:paraId="7C4CA36E" w14:textId="77777777" w:rsidR="007042C3" w:rsidRDefault="007042C3" w:rsidP="007042C3">
      <w:pPr>
        <w:contextualSpacing/>
      </w:pPr>
      <w:r>
        <w:t>- unwiderrufliche Bürgschaften</w:t>
      </w:r>
    </w:p>
    <w:p w14:paraId="2326AB86" w14:textId="77777777" w:rsidR="007042C3" w:rsidRDefault="007042C3" w:rsidP="007042C3">
      <w:pPr>
        <w:contextualSpacing/>
      </w:pPr>
      <w:r>
        <w:t>- kostenlos für GSI</w:t>
      </w:r>
    </w:p>
    <w:p w14:paraId="1D8EF133" w14:textId="77777777" w:rsidR="007042C3" w:rsidRDefault="007042C3" w:rsidP="007042C3">
      <w:pPr>
        <w:contextualSpacing/>
      </w:pPr>
      <w:r>
        <w:t>- ausgestellt von einer namhaften internationalen, bevorzugt europäischen Bank</w:t>
      </w:r>
    </w:p>
    <w:p w14:paraId="35F0F6BC" w14:textId="6B95CFAE" w:rsidR="007042C3" w:rsidRDefault="007042C3" w:rsidP="007042C3">
      <w:pPr>
        <w:contextualSpacing/>
      </w:pPr>
      <w:r>
        <w:t>- in der Regel unbefristet bzw. eine Frist, die an das Datum des Eigentumsübergangs gebunden ist</w:t>
      </w:r>
    </w:p>
    <w:p w14:paraId="6D4D346E" w14:textId="52C149FA" w:rsidR="007042C3" w:rsidRDefault="007042C3" w:rsidP="007042C3">
      <w:pPr>
        <w:contextualSpacing/>
      </w:pPr>
      <w:r>
        <w:t>- ausgestellt in Höhe des Bruttobetrages</w:t>
      </w:r>
    </w:p>
    <w:p w14:paraId="5C3FECA9" w14:textId="77777777" w:rsidR="007042C3" w:rsidRPr="009B35F2" w:rsidRDefault="007042C3" w:rsidP="007042C3">
      <w:pPr>
        <w:contextualSpacing/>
      </w:pPr>
    </w:p>
    <w:sectPr w:rsidR="007042C3" w:rsidRPr="009B35F2" w:rsidSect="007042C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1274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D222F" w14:textId="77777777" w:rsidR="00DE63C4" w:rsidRDefault="00DE63C4" w:rsidP="00026166">
      <w:pPr>
        <w:spacing w:after="0" w:line="240" w:lineRule="auto"/>
      </w:pPr>
      <w:r>
        <w:separator/>
      </w:r>
    </w:p>
  </w:endnote>
  <w:endnote w:type="continuationSeparator" w:id="0">
    <w:p w14:paraId="7E4768DD" w14:textId="77777777" w:rsidR="00DE63C4" w:rsidRDefault="00DE63C4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5679DCE3" w14:textId="77777777" w:rsidTr="00686D0E">
      <w:tc>
        <w:tcPr>
          <w:tcW w:w="4201" w:type="dxa"/>
        </w:tcPr>
        <w:p w14:paraId="4E5E070E" w14:textId="6E2690B3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B63F60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B63F60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</w:tcPr>
        <w:p w14:paraId="0841918F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1C1BC450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47A28873" w14:textId="77777777" w:rsidTr="00686D0E">
      <w:tc>
        <w:tcPr>
          <w:tcW w:w="4201" w:type="dxa"/>
        </w:tcPr>
        <w:p w14:paraId="56A6C924" w14:textId="721FBF13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14194F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r w:rsidR="0014194F">
            <w:fldChar w:fldCharType="begin"/>
          </w:r>
          <w:r w:rsidR="0014194F">
            <w:instrText xml:space="preserve"> Numpages </w:instrText>
          </w:r>
          <w:r w:rsidR="0014194F">
            <w:fldChar w:fldCharType="separate"/>
          </w:r>
          <w:r w:rsidR="0014194F">
            <w:rPr>
              <w:noProof/>
            </w:rPr>
            <w:instrText>1</w:instrText>
          </w:r>
          <w:r w:rsidR="0014194F">
            <w:rPr>
              <w:noProof/>
            </w:rPr>
            <w:fldChar w:fldCharType="end"/>
          </w:r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7042C3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r w:rsidR="0014194F">
            <w:fldChar w:fldCharType="begin"/>
          </w:r>
          <w:r w:rsidR="0014194F">
            <w:instrText xml:space="preserve"> Numpages </w:instrText>
          </w:r>
          <w:r w:rsidR="0014194F">
            <w:fldChar w:fldCharType="separate"/>
          </w:r>
          <w:r w:rsidR="007042C3">
            <w:rPr>
              <w:noProof/>
            </w:rPr>
            <w:instrText>2</w:instrText>
          </w:r>
          <w:r w:rsidR="0014194F">
            <w:rPr>
              <w:noProof/>
            </w:rPr>
            <w:fldChar w:fldCharType="end"/>
          </w:r>
          <w:r w:rsidRPr="00686D0E">
            <w:instrText xml:space="preserve"> " </w:instrText>
          </w:r>
          <w:r w:rsidRPr="00686D0E">
            <w:fldChar w:fldCharType="end"/>
          </w:r>
        </w:p>
      </w:tc>
      <w:tc>
        <w:tcPr>
          <w:tcW w:w="6326" w:type="dxa"/>
        </w:tcPr>
        <w:p w14:paraId="577F3F0C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41597C7E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B1FBA" w14:textId="77777777" w:rsidR="00DE63C4" w:rsidRDefault="00DE63C4" w:rsidP="00026166">
      <w:pPr>
        <w:spacing w:after="0" w:line="240" w:lineRule="auto"/>
      </w:pPr>
      <w:r>
        <w:separator/>
      </w:r>
    </w:p>
  </w:footnote>
  <w:footnote w:type="continuationSeparator" w:id="0">
    <w:p w14:paraId="0278624D" w14:textId="77777777" w:rsidR="00DE63C4" w:rsidRDefault="00DE63C4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4FE189DC" w14:textId="77777777" w:rsidTr="00686D0E">
      <w:trPr>
        <w:trHeight w:hRule="exact" w:val="2041"/>
      </w:trPr>
      <w:tc>
        <w:tcPr>
          <w:tcW w:w="7433" w:type="dxa"/>
        </w:tcPr>
        <w:p w14:paraId="3E38D461" w14:textId="30EF3C23" w:rsidR="00465D8B" w:rsidRPr="00686D0E" w:rsidRDefault="00FD4CAF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46D16CA5" wp14:editId="1C1D73C6">
                <wp:extent cx="1438275" cy="457200"/>
                <wp:effectExtent l="0" t="0" r="0" b="0"/>
                <wp:docPr id="3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25386535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7F8F5F2B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3A42E850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33D709EC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5BA479CD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1A729557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FD4CAF" w:rsidRPr="00FE0336" w14:paraId="4A60B15C" w14:textId="77777777" w:rsidTr="002B37B0">
      <w:trPr>
        <w:trHeight w:hRule="exact" w:val="1702"/>
      </w:trPr>
      <w:tc>
        <w:tcPr>
          <w:tcW w:w="7434" w:type="dxa"/>
        </w:tcPr>
        <w:p w14:paraId="6C32E2DC" w14:textId="29E15E45" w:rsidR="00FD4CAF" w:rsidRDefault="00FD4CAF" w:rsidP="00FD4CAF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6B41D027" wp14:editId="53F2EFAB">
                <wp:extent cx="1438275" cy="457200"/>
                <wp:effectExtent l="0" t="0" r="0" b="0"/>
                <wp:docPr id="32" name="Grafik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77360EF9" w14:textId="77777777" w:rsidR="00FD4CAF" w:rsidRDefault="00FD4CAF" w:rsidP="00FD4CAF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6FE96CCD" w14:textId="77777777" w:rsidR="00FD4CAF" w:rsidRDefault="00FD4CAF" w:rsidP="00FD4CAF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GSI </w:t>
          </w:r>
          <w:proofErr w:type="spellStart"/>
          <w:r>
            <w:rPr>
              <w:b/>
              <w:sz w:val="16"/>
              <w:szCs w:val="16"/>
            </w:rPr>
            <w:t>Helmholtzzentrum</w:t>
          </w:r>
          <w:proofErr w:type="spellEnd"/>
          <w:r>
            <w:rPr>
              <w:b/>
              <w:sz w:val="16"/>
              <w:szCs w:val="16"/>
            </w:rPr>
            <w:t xml:space="preserve"> für</w:t>
          </w:r>
        </w:p>
        <w:p w14:paraId="68FFE889" w14:textId="77777777" w:rsidR="00FD4CAF" w:rsidRDefault="00FD4CAF" w:rsidP="00FD4CAF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3C88B78C" w14:textId="77777777" w:rsidR="00FD4CAF" w:rsidRDefault="00FD4CAF" w:rsidP="00FD4CAF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63F63F4A" w14:textId="77777777" w:rsidR="00FD4CAF" w:rsidRDefault="00FD4CAF" w:rsidP="00FD4CAF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78E6D405" w14:textId="77777777" w:rsidR="00FD4CAF" w:rsidRPr="00FE0336" w:rsidRDefault="0014194F" w:rsidP="00FD4CAF">
          <w:pPr>
            <w:pStyle w:val="Kopfzeile"/>
            <w:spacing w:line="200" w:lineRule="atLeast"/>
          </w:pPr>
          <w:hyperlink r:id="rId2" w:history="1">
            <w:r w:rsidR="00FD4CAF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7A8105D6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392754"/>
    <w:multiLevelType w:val="hybridMultilevel"/>
    <w:tmpl w:val="5C664052"/>
    <w:lvl w:ilvl="0" w:tplc="86841ACC">
      <w:numFmt w:val="bullet"/>
      <w:lvlText w:val=""/>
      <w:lvlJc w:val="left"/>
      <w:pPr>
        <w:ind w:left="720" w:hanging="360"/>
      </w:pPr>
      <w:rPr>
        <w:rFonts w:ascii="Wingdings" w:eastAsia="Arial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458C4"/>
    <w:rsid w:val="00057A8D"/>
    <w:rsid w:val="00092CF2"/>
    <w:rsid w:val="00096FD0"/>
    <w:rsid w:val="000C3259"/>
    <w:rsid w:val="000E6772"/>
    <w:rsid w:val="000F24BF"/>
    <w:rsid w:val="000F7F0D"/>
    <w:rsid w:val="00105484"/>
    <w:rsid w:val="00117830"/>
    <w:rsid w:val="0014194F"/>
    <w:rsid w:val="00170CE7"/>
    <w:rsid w:val="001926B6"/>
    <w:rsid w:val="00192C61"/>
    <w:rsid w:val="0019301E"/>
    <w:rsid w:val="001C0E1B"/>
    <w:rsid w:val="001D2153"/>
    <w:rsid w:val="001E68EE"/>
    <w:rsid w:val="001F1CA5"/>
    <w:rsid w:val="001F2038"/>
    <w:rsid w:val="00256273"/>
    <w:rsid w:val="00291169"/>
    <w:rsid w:val="002C2CDC"/>
    <w:rsid w:val="002C48E7"/>
    <w:rsid w:val="002D0919"/>
    <w:rsid w:val="002D6C31"/>
    <w:rsid w:val="00312158"/>
    <w:rsid w:val="00331AEC"/>
    <w:rsid w:val="003363ED"/>
    <w:rsid w:val="003F51EC"/>
    <w:rsid w:val="0044411D"/>
    <w:rsid w:val="0046185C"/>
    <w:rsid w:val="00465D8B"/>
    <w:rsid w:val="00473197"/>
    <w:rsid w:val="004B09B8"/>
    <w:rsid w:val="0050204D"/>
    <w:rsid w:val="00544A79"/>
    <w:rsid w:val="005559FD"/>
    <w:rsid w:val="005917E3"/>
    <w:rsid w:val="005E09CD"/>
    <w:rsid w:val="005E7201"/>
    <w:rsid w:val="0063063E"/>
    <w:rsid w:val="00650FA8"/>
    <w:rsid w:val="00652DE9"/>
    <w:rsid w:val="0065348A"/>
    <w:rsid w:val="00686D0E"/>
    <w:rsid w:val="006A4A6F"/>
    <w:rsid w:val="006C52DD"/>
    <w:rsid w:val="006E106C"/>
    <w:rsid w:val="006E4437"/>
    <w:rsid w:val="00703762"/>
    <w:rsid w:val="007042C3"/>
    <w:rsid w:val="00714F90"/>
    <w:rsid w:val="007826DD"/>
    <w:rsid w:val="007B5F2D"/>
    <w:rsid w:val="007D6ED1"/>
    <w:rsid w:val="007E1BF8"/>
    <w:rsid w:val="007E59A8"/>
    <w:rsid w:val="007E7DA6"/>
    <w:rsid w:val="00803044"/>
    <w:rsid w:val="008139AA"/>
    <w:rsid w:val="00876C29"/>
    <w:rsid w:val="0088213B"/>
    <w:rsid w:val="008D1935"/>
    <w:rsid w:val="0090324A"/>
    <w:rsid w:val="00914C21"/>
    <w:rsid w:val="00926ACA"/>
    <w:rsid w:val="009343EC"/>
    <w:rsid w:val="00935093"/>
    <w:rsid w:val="009350B0"/>
    <w:rsid w:val="0096010F"/>
    <w:rsid w:val="0097404D"/>
    <w:rsid w:val="00985401"/>
    <w:rsid w:val="009B35F2"/>
    <w:rsid w:val="009C5F62"/>
    <w:rsid w:val="00A03BA8"/>
    <w:rsid w:val="00A049D9"/>
    <w:rsid w:val="00A25189"/>
    <w:rsid w:val="00A52C00"/>
    <w:rsid w:val="00A53F17"/>
    <w:rsid w:val="00A85C64"/>
    <w:rsid w:val="00A872E6"/>
    <w:rsid w:val="00AB0710"/>
    <w:rsid w:val="00AD2390"/>
    <w:rsid w:val="00B26547"/>
    <w:rsid w:val="00B55B1F"/>
    <w:rsid w:val="00B63F60"/>
    <w:rsid w:val="00B6474D"/>
    <w:rsid w:val="00BB7020"/>
    <w:rsid w:val="00BC4CD9"/>
    <w:rsid w:val="00BD7C44"/>
    <w:rsid w:val="00BF399C"/>
    <w:rsid w:val="00C26A0C"/>
    <w:rsid w:val="00C32587"/>
    <w:rsid w:val="00C56967"/>
    <w:rsid w:val="00C627BD"/>
    <w:rsid w:val="00C654BB"/>
    <w:rsid w:val="00C67A68"/>
    <w:rsid w:val="00C703BF"/>
    <w:rsid w:val="00C84DB5"/>
    <w:rsid w:val="00C874B8"/>
    <w:rsid w:val="00C95900"/>
    <w:rsid w:val="00CB5FFE"/>
    <w:rsid w:val="00D00450"/>
    <w:rsid w:val="00D1151C"/>
    <w:rsid w:val="00D433E8"/>
    <w:rsid w:val="00D54624"/>
    <w:rsid w:val="00D6505F"/>
    <w:rsid w:val="00D8539D"/>
    <w:rsid w:val="00D94E50"/>
    <w:rsid w:val="00DA6B47"/>
    <w:rsid w:val="00DD0837"/>
    <w:rsid w:val="00DD57E2"/>
    <w:rsid w:val="00DE63C4"/>
    <w:rsid w:val="00E66BDB"/>
    <w:rsid w:val="00EA7895"/>
    <w:rsid w:val="00EE7A07"/>
    <w:rsid w:val="00EE7E43"/>
    <w:rsid w:val="00EF309C"/>
    <w:rsid w:val="00F0513D"/>
    <w:rsid w:val="00F170DD"/>
    <w:rsid w:val="00F17413"/>
    <w:rsid w:val="00F3496C"/>
    <w:rsid w:val="00F34C05"/>
    <w:rsid w:val="00F62479"/>
    <w:rsid w:val="00F67498"/>
    <w:rsid w:val="00F76A11"/>
    <w:rsid w:val="00F90714"/>
    <w:rsid w:val="00FA011E"/>
    <w:rsid w:val="00FA3D7F"/>
    <w:rsid w:val="00FA4C0C"/>
    <w:rsid w:val="00FA6EEF"/>
    <w:rsid w:val="00FB24C3"/>
    <w:rsid w:val="00FC3474"/>
    <w:rsid w:val="00FD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9B7AB"/>
  <w15:chartTrackingRefBased/>
  <w15:docId w15:val="{B3D34AED-144A-4EF5-8C20-19D4985B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styleId="Kommentarzeichen">
    <w:name w:val="annotation reference"/>
    <w:uiPriority w:val="99"/>
    <w:semiHidden/>
    <w:unhideWhenUsed/>
    <w:rsid w:val="001926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26B6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1926B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26B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926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5FFF7-67FE-4874-95E5-6BACD5607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Zimmermann, Sabine</cp:lastModifiedBy>
  <cp:revision>4</cp:revision>
  <cp:lastPrinted>2024-07-03T09:31:00Z</cp:lastPrinted>
  <dcterms:created xsi:type="dcterms:W3CDTF">2026-05-11T09:46:00Z</dcterms:created>
  <dcterms:modified xsi:type="dcterms:W3CDTF">2026-05-11T09:47:00Z</dcterms:modified>
</cp:coreProperties>
</file>